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9DFBC8E" w14:textId="77777777" w:rsidR="00AF212C" w:rsidRDefault="00AF212C" w:rsidP="00AF212C">
      <w:pPr>
        <w:pStyle w:val="Default"/>
        <w:rPr>
          <w:rFonts w:ascii="Arial" w:hAnsi="Arial" w:cs="Arial"/>
          <w:sz w:val="23"/>
          <w:szCs w:val="23"/>
        </w:rPr>
      </w:pPr>
      <w:r>
        <w:rPr>
          <w:rFonts w:ascii="Arial" w:hAnsi="Arial" w:cs="Arial"/>
          <w:sz w:val="23"/>
          <w:szCs w:val="23"/>
        </w:rPr>
        <w:t xml:space="preserve">Dear Mrs. Jones, </w:t>
      </w:r>
    </w:p>
    <w:p w14:paraId="67514736" w14:textId="77777777" w:rsidR="00AF212C" w:rsidRDefault="00AF212C" w:rsidP="00AF212C">
      <w:pPr>
        <w:pStyle w:val="Default"/>
        <w:rPr>
          <w:rFonts w:ascii="Arial" w:hAnsi="Arial" w:cs="Arial"/>
          <w:sz w:val="23"/>
          <w:szCs w:val="23"/>
        </w:rPr>
      </w:pPr>
    </w:p>
    <w:p w14:paraId="3425C23A" w14:textId="77777777" w:rsidR="00AF212C" w:rsidRDefault="00AF212C" w:rsidP="00AF212C">
      <w:pPr>
        <w:pStyle w:val="Default"/>
        <w:rPr>
          <w:rFonts w:ascii="Arial" w:hAnsi="Arial" w:cs="Arial"/>
          <w:sz w:val="23"/>
          <w:szCs w:val="23"/>
        </w:rPr>
      </w:pPr>
      <w:r>
        <w:rPr>
          <w:rFonts w:ascii="Arial" w:hAnsi="Arial" w:cs="Arial"/>
          <w:sz w:val="23"/>
          <w:szCs w:val="23"/>
        </w:rPr>
        <w:t>Your son has written the Centers for Medicare &amp; Medicaid Services on your behalf, asking if Medicare would reimburse you if you purchased lifts for your shoes. However, for any item to be covered by Medicare, it must:</w:t>
      </w:r>
    </w:p>
    <w:p w14:paraId="2798FC38" w14:textId="77777777" w:rsidR="00AF212C" w:rsidRDefault="00AF212C" w:rsidP="00AF212C">
      <w:pPr>
        <w:pStyle w:val="Default"/>
        <w:rPr>
          <w:rFonts w:ascii="Arial" w:hAnsi="Arial" w:cs="Arial"/>
          <w:sz w:val="23"/>
          <w:szCs w:val="23"/>
        </w:rPr>
      </w:pPr>
    </w:p>
    <w:p w14:paraId="3310BF52" w14:textId="77777777" w:rsidR="00AF212C" w:rsidRDefault="00AF212C" w:rsidP="00AF212C">
      <w:pPr>
        <w:pStyle w:val="Default"/>
        <w:numPr>
          <w:ilvl w:val="0"/>
          <w:numId w:val="1"/>
        </w:numPr>
        <w:rPr>
          <w:rFonts w:ascii="Arial" w:hAnsi="Arial" w:cs="Arial"/>
          <w:sz w:val="23"/>
          <w:szCs w:val="23"/>
        </w:rPr>
      </w:pPr>
      <w:r>
        <w:rPr>
          <w:rFonts w:ascii="Arial" w:hAnsi="Arial" w:cs="Arial"/>
          <w:sz w:val="23"/>
          <w:szCs w:val="23"/>
        </w:rPr>
        <w:t>be eligible for a defined Medicare benefit category;</w:t>
      </w:r>
    </w:p>
    <w:p w14:paraId="24887180" w14:textId="77777777" w:rsidR="00AF212C" w:rsidRDefault="00AF212C" w:rsidP="00AF212C">
      <w:pPr>
        <w:pStyle w:val="Default"/>
        <w:numPr>
          <w:ilvl w:val="0"/>
          <w:numId w:val="1"/>
        </w:numPr>
        <w:rPr>
          <w:rFonts w:ascii="Arial" w:hAnsi="Arial" w:cs="Arial"/>
          <w:sz w:val="23"/>
          <w:szCs w:val="23"/>
        </w:rPr>
      </w:pPr>
      <w:r>
        <w:rPr>
          <w:rFonts w:ascii="Arial" w:hAnsi="Arial" w:cs="Arial"/>
          <w:sz w:val="23"/>
          <w:szCs w:val="23"/>
        </w:rPr>
        <w:t>be reasonable and necessary for the diagnosis or treatment of illness or injury or to improve the functioning of a malformed body member; and</w:t>
      </w:r>
    </w:p>
    <w:p w14:paraId="217704A2" w14:textId="77777777" w:rsidR="00AF212C" w:rsidRDefault="00AF212C" w:rsidP="00AF212C">
      <w:pPr>
        <w:pStyle w:val="Default"/>
        <w:numPr>
          <w:ilvl w:val="0"/>
          <w:numId w:val="1"/>
        </w:numPr>
        <w:rPr>
          <w:rFonts w:ascii="Arial" w:hAnsi="Arial" w:cs="Arial"/>
          <w:sz w:val="23"/>
          <w:szCs w:val="23"/>
        </w:rPr>
      </w:pPr>
      <w:r>
        <w:rPr>
          <w:rFonts w:ascii="Arial" w:hAnsi="Arial" w:cs="Arial"/>
          <w:sz w:val="23"/>
          <w:szCs w:val="23"/>
        </w:rPr>
        <w:t>meet all other applicable Medicare statutory and regulatory requirements.</w:t>
      </w:r>
    </w:p>
    <w:p w14:paraId="6DF9791D" w14:textId="77777777" w:rsidR="00AF212C" w:rsidRDefault="00AF212C" w:rsidP="00AF212C">
      <w:pPr>
        <w:pStyle w:val="Default"/>
        <w:rPr>
          <w:rFonts w:ascii="Arial" w:hAnsi="Arial" w:cs="Arial"/>
          <w:sz w:val="23"/>
          <w:szCs w:val="23"/>
        </w:rPr>
      </w:pPr>
    </w:p>
    <w:p w14:paraId="16A84B91" w14:textId="77777777" w:rsidR="00AF212C" w:rsidRDefault="00AF212C" w:rsidP="00AF212C">
      <w:pPr>
        <w:pStyle w:val="Default"/>
        <w:rPr>
          <w:rFonts w:ascii="Arial" w:eastAsia="MS PGothic" w:hAnsi="Arial" w:cs="Arial"/>
          <w:sz w:val="23"/>
          <w:szCs w:val="23"/>
        </w:rPr>
      </w:pPr>
      <w:r>
        <w:rPr>
          <w:rFonts w:ascii="Arial" w:hAnsi="Arial" w:cs="Arial"/>
          <w:sz w:val="23"/>
          <w:szCs w:val="23"/>
        </w:rPr>
        <w:t xml:space="preserve">Therefore, for Medicare to cover lifts in your shoes, your doctor must sign and date an order (if applicable) stating that you need lifts in your shoes because of your medical condition. The order or </w:t>
      </w:r>
      <w:r>
        <w:rPr>
          <w:rFonts w:ascii="MS PGothic" w:eastAsia="MS PGothic" w:hAnsi="Arial" w:cs="MS PGothic"/>
          <w:sz w:val="23"/>
          <w:szCs w:val="23"/>
        </w:rPr>
        <w:t>“</w:t>
      </w:r>
      <w:r>
        <w:rPr>
          <w:rFonts w:ascii="Arial" w:eastAsia="MS PGothic" w:hAnsi="Arial" w:cs="Arial"/>
          <w:sz w:val="23"/>
          <w:szCs w:val="23"/>
        </w:rPr>
        <w:t xml:space="preserve">Certificate of Medical </w:t>
      </w:r>
      <w:proofErr w:type="gramStart"/>
      <w:r>
        <w:rPr>
          <w:rFonts w:ascii="Arial" w:eastAsia="MS PGothic" w:hAnsi="Arial" w:cs="Arial"/>
          <w:sz w:val="23"/>
          <w:szCs w:val="23"/>
        </w:rPr>
        <w:t>Necessity</w:t>
      </w:r>
      <w:r>
        <w:rPr>
          <w:rFonts w:ascii="MS PGothic" w:eastAsia="MS PGothic" w:hAnsi="Arial" w:cs="MS PGothic"/>
          <w:sz w:val="23"/>
          <w:szCs w:val="23"/>
        </w:rPr>
        <w:t>”</w:t>
      </w:r>
      <w:r>
        <w:rPr>
          <w:rFonts w:ascii="Arial" w:eastAsia="MS PGothic" w:hAnsi="Arial" w:cs="Arial"/>
          <w:sz w:val="23"/>
          <w:szCs w:val="23"/>
        </w:rPr>
        <w:t>(</w:t>
      </w:r>
      <w:proofErr w:type="gramEnd"/>
      <w:r>
        <w:rPr>
          <w:rFonts w:ascii="Arial" w:eastAsia="MS PGothic" w:hAnsi="Arial" w:cs="Arial"/>
          <w:sz w:val="23"/>
          <w:szCs w:val="23"/>
        </w:rPr>
        <w:t xml:space="preserve">and prescription) must be taken to a supplier before a claim is submitted to the durable medical equipment regional carrier. If the supplier bills for an item, such as lifts for shoes, without first receiving the completed order, the item or lifts for shoes will be denied as not medically necessary. </w:t>
      </w:r>
    </w:p>
    <w:p w14:paraId="5167C13B" w14:textId="77777777" w:rsidR="00AF212C" w:rsidRDefault="00AF212C" w:rsidP="00AF212C">
      <w:pPr>
        <w:pStyle w:val="Default"/>
        <w:rPr>
          <w:rFonts w:ascii="Arial" w:eastAsia="MS PGothic" w:hAnsi="Arial" w:cs="Arial"/>
          <w:sz w:val="23"/>
          <w:szCs w:val="23"/>
        </w:rPr>
      </w:pPr>
    </w:p>
    <w:p w14:paraId="146CE02F" w14:textId="2701F2DE" w:rsidR="0006486D" w:rsidRDefault="00AF212C" w:rsidP="00AF212C">
      <w:pPr>
        <w:pStyle w:val="Default"/>
        <w:rPr>
          <w:rFonts w:ascii="Arial" w:eastAsia="MS PGothic" w:hAnsi="Arial" w:cs="Arial"/>
          <w:sz w:val="23"/>
          <w:szCs w:val="23"/>
        </w:rPr>
      </w:pPr>
      <w:r>
        <w:rPr>
          <w:rFonts w:ascii="Arial" w:eastAsia="MS PGothic" w:hAnsi="Arial" w:cs="Arial"/>
          <w:sz w:val="23"/>
          <w:szCs w:val="23"/>
        </w:rPr>
        <w:t xml:space="preserve">Shoes, inserts and modifications are covered in limited circumstances. They are covered in selected patients with diabetes for the prevention or treatment of diabetic foot ulcers. Additionally, inserts and other shoe modifications are covered if they are on a shoe that is an integral part of a covered brace and if they are medically necessary for the proper functioning of the brace. </w:t>
      </w:r>
    </w:p>
    <w:p w14:paraId="10CEE37A" w14:textId="6BF974F7" w:rsidR="00331E8D" w:rsidRDefault="00331E8D" w:rsidP="00AF212C">
      <w:pPr>
        <w:pStyle w:val="Default"/>
        <w:rPr>
          <w:rFonts w:ascii="Arial" w:eastAsia="MS PGothic" w:hAnsi="Arial" w:cs="Arial"/>
          <w:sz w:val="23"/>
          <w:szCs w:val="23"/>
        </w:rPr>
      </w:pPr>
    </w:p>
    <w:p w14:paraId="5C092A08" w14:textId="669E49F3" w:rsidR="00331E8D" w:rsidRDefault="00331E8D" w:rsidP="00AF212C">
      <w:pPr>
        <w:pStyle w:val="Default"/>
        <w:rPr>
          <w:rFonts w:ascii="Arial" w:eastAsia="MS PGothic" w:hAnsi="Arial" w:cs="Arial"/>
          <w:sz w:val="23"/>
          <w:szCs w:val="23"/>
        </w:rPr>
      </w:pPr>
    </w:p>
    <w:p w14:paraId="6187CF55" w14:textId="3229EAD6" w:rsidR="00331E8D" w:rsidRDefault="00331E8D" w:rsidP="00AF212C">
      <w:pPr>
        <w:pStyle w:val="Default"/>
        <w:rPr>
          <w:rFonts w:ascii="Arial" w:eastAsia="MS PGothic" w:hAnsi="Arial" w:cs="Arial"/>
          <w:sz w:val="23"/>
          <w:szCs w:val="23"/>
        </w:rPr>
      </w:pPr>
    </w:p>
    <w:p w14:paraId="0D22F05B" w14:textId="106B9A05" w:rsidR="00331E8D" w:rsidRDefault="00331E8D" w:rsidP="00AF212C">
      <w:pPr>
        <w:pStyle w:val="Default"/>
        <w:rPr>
          <w:rFonts w:ascii="Arial" w:eastAsia="MS PGothic" w:hAnsi="Arial" w:cs="Arial"/>
          <w:sz w:val="23"/>
          <w:szCs w:val="23"/>
        </w:rPr>
      </w:pPr>
    </w:p>
    <w:p w14:paraId="0B0065D2" w14:textId="294EDF04" w:rsidR="00331E8D" w:rsidRDefault="00331E8D" w:rsidP="00AF212C">
      <w:pPr>
        <w:pStyle w:val="Default"/>
        <w:rPr>
          <w:rFonts w:ascii="Arial" w:eastAsia="MS PGothic" w:hAnsi="Arial" w:cs="Arial"/>
          <w:sz w:val="23"/>
          <w:szCs w:val="23"/>
        </w:rPr>
      </w:pPr>
    </w:p>
    <w:p w14:paraId="51CE58FF" w14:textId="7438FF7B" w:rsidR="00331E8D" w:rsidRDefault="00331E8D" w:rsidP="00AF212C">
      <w:pPr>
        <w:pStyle w:val="Default"/>
        <w:rPr>
          <w:rFonts w:ascii="Arial" w:eastAsia="MS PGothic" w:hAnsi="Arial" w:cs="Arial"/>
          <w:sz w:val="23"/>
          <w:szCs w:val="23"/>
        </w:rPr>
      </w:pPr>
    </w:p>
    <w:p w14:paraId="49AE1183" w14:textId="35E2A3EF" w:rsidR="00331E8D" w:rsidRDefault="00331E8D" w:rsidP="00AF212C">
      <w:pPr>
        <w:pStyle w:val="Default"/>
        <w:rPr>
          <w:rFonts w:ascii="Arial" w:eastAsia="MS PGothic" w:hAnsi="Arial" w:cs="Arial"/>
          <w:sz w:val="23"/>
          <w:szCs w:val="23"/>
        </w:rPr>
      </w:pPr>
    </w:p>
    <w:p w14:paraId="52B7DD64" w14:textId="72B52FCC" w:rsidR="00331E8D" w:rsidRDefault="00331E8D" w:rsidP="00AF212C">
      <w:pPr>
        <w:pStyle w:val="Default"/>
        <w:rPr>
          <w:rFonts w:ascii="Arial" w:eastAsia="MS PGothic" w:hAnsi="Arial" w:cs="Arial"/>
          <w:sz w:val="23"/>
          <w:szCs w:val="23"/>
        </w:rPr>
      </w:pPr>
    </w:p>
    <w:p w14:paraId="2BF7A996" w14:textId="5731985D" w:rsidR="00331E8D" w:rsidRDefault="00331E8D" w:rsidP="00AF212C">
      <w:pPr>
        <w:pStyle w:val="Default"/>
        <w:rPr>
          <w:rFonts w:ascii="Arial" w:eastAsia="MS PGothic" w:hAnsi="Arial" w:cs="Arial"/>
          <w:sz w:val="23"/>
          <w:szCs w:val="23"/>
        </w:rPr>
      </w:pPr>
    </w:p>
    <w:p w14:paraId="24AEFC75" w14:textId="6817D1B8" w:rsidR="00331E8D" w:rsidRDefault="00331E8D" w:rsidP="00AF212C">
      <w:pPr>
        <w:pStyle w:val="Default"/>
        <w:rPr>
          <w:rFonts w:ascii="Arial" w:eastAsia="MS PGothic" w:hAnsi="Arial" w:cs="Arial"/>
          <w:sz w:val="23"/>
          <w:szCs w:val="23"/>
        </w:rPr>
      </w:pPr>
    </w:p>
    <w:p w14:paraId="74D5690A" w14:textId="3A2BA5BC" w:rsidR="00331E8D" w:rsidRDefault="00331E8D" w:rsidP="00AF212C">
      <w:pPr>
        <w:pStyle w:val="Default"/>
        <w:rPr>
          <w:rFonts w:ascii="Arial" w:eastAsia="MS PGothic" w:hAnsi="Arial" w:cs="Arial"/>
          <w:sz w:val="23"/>
          <w:szCs w:val="23"/>
        </w:rPr>
      </w:pPr>
    </w:p>
    <w:p w14:paraId="3781F5F0" w14:textId="0FC4CD76" w:rsidR="00331E8D" w:rsidRDefault="00331E8D" w:rsidP="00AF212C">
      <w:pPr>
        <w:pStyle w:val="Default"/>
        <w:rPr>
          <w:rFonts w:ascii="Arial" w:eastAsia="MS PGothic" w:hAnsi="Arial" w:cs="Arial"/>
          <w:sz w:val="23"/>
          <w:szCs w:val="23"/>
        </w:rPr>
      </w:pPr>
    </w:p>
    <w:p w14:paraId="0C0AD01B" w14:textId="15DE640B" w:rsidR="00331E8D" w:rsidRDefault="00331E8D" w:rsidP="00AF212C">
      <w:pPr>
        <w:pStyle w:val="Default"/>
        <w:rPr>
          <w:rFonts w:ascii="Arial" w:eastAsia="MS PGothic" w:hAnsi="Arial" w:cs="Arial"/>
          <w:sz w:val="23"/>
          <w:szCs w:val="23"/>
        </w:rPr>
      </w:pPr>
    </w:p>
    <w:p w14:paraId="0FB0B15F" w14:textId="089145E8" w:rsidR="00331E8D" w:rsidRDefault="00331E8D" w:rsidP="00AF212C">
      <w:pPr>
        <w:pStyle w:val="Default"/>
        <w:rPr>
          <w:rFonts w:ascii="Arial" w:eastAsia="MS PGothic" w:hAnsi="Arial" w:cs="Arial"/>
          <w:sz w:val="23"/>
          <w:szCs w:val="23"/>
        </w:rPr>
      </w:pPr>
    </w:p>
    <w:p w14:paraId="48339831" w14:textId="7E627181" w:rsidR="00331E8D" w:rsidRDefault="00331E8D" w:rsidP="00AF212C">
      <w:pPr>
        <w:pStyle w:val="Default"/>
        <w:rPr>
          <w:rFonts w:ascii="Arial" w:eastAsia="MS PGothic" w:hAnsi="Arial" w:cs="Arial"/>
          <w:sz w:val="23"/>
          <w:szCs w:val="23"/>
        </w:rPr>
      </w:pPr>
    </w:p>
    <w:p w14:paraId="21A95CAC" w14:textId="7955013B" w:rsidR="00331E8D" w:rsidRDefault="00331E8D" w:rsidP="00AF212C">
      <w:pPr>
        <w:pStyle w:val="Default"/>
        <w:rPr>
          <w:rFonts w:ascii="Arial" w:eastAsia="MS PGothic" w:hAnsi="Arial" w:cs="Arial"/>
          <w:sz w:val="23"/>
          <w:szCs w:val="23"/>
        </w:rPr>
      </w:pPr>
    </w:p>
    <w:p w14:paraId="4D1D30F7" w14:textId="73EC495F" w:rsidR="00331E8D" w:rsidRDefault="00331E8D" w:rsidP="00AF212C">
      <w:pPr>
        <w:pStyle w:val="Default"/>
        <w:rPr>
          <w:rFonts w:ascii="Arial" w:eastAsia="MS PGothic" w:hAnsi="Arial" w:cs="Arial"/>
          <w:sz w:val="23"/>
          <w:szCs w:val="23"/>
        </w:rPr>
      </w:pPr>
    </w:p>
    <w:p w14:paraId="4AC7B2F4" w14:textId="6A2914C7" w:rsidR="00331E8D" w:rsidRDefault="00331E8D" w:rsidP="00AF212C">
      <w:pPr>
        <w:pStyle w:val="Default"/>
        <w:rPr>
          <w:rFonts w:ascii="Arial" w:eastAsia="MS PGothic" w:hAnsi="Arial" w:cs="Arial"/>
          <w:sz w:val="23"/>
          <w:szCs w:val="23"/>
        </w:rPr>
      </w:pPr>
    </w:p>
    <w:p w14:paraId="450F03D7" w14:textId="6C131802" w:rsidR="00331E8D" w:rsidRDefault="00331E8D" w:rsidP="00AF212C">
      <w:pPr>
        <w:pStyle w:val="Default"/>
        <w:rPr>
          <w:rFonts w:ascii="Arial" w:eastAsia="MS PGothic" w:hAnsi="Arial" w:cs="Arial"/>
          <w:sz w:val="23"/>
          <w:szCs w:val="23"/>
        </w:rPr>
      </w:pPr>
    </w:p>
    <w:p w14:paraId="338CFAD1" w14:textId="427EE198" w:rsidR="00331E8D" w:rsidRDefault="00331E8D" w:rsidP="00AF212C">
      <w:pPr>
        <w:pStyle w:val="Default"/>
        <w:rPr>
          <w:rFonts w:ascii="Arial" w:eastAsia="MS PGothic" w:hAnsi="Arial" w:cs="Arial"/>
          <w:sz w:val="23"/>
          <w:szCs w:val="23"/>
        </w:rPr>
      </w:pPr>
    </w:p>
    <w:p w14:paraId="18A14A81" w14:textId="7EB3F8DF" w:rsidR="00331E8D" w:rsidRDefault="00331E8D" w:rsidP="00AF212C">
      <w:pPr>
        <w:pStyle w:val="Default"/>
        <w:rPr>
          <w:rFonts w:ascii="Arial" w:eastAsia="MS PGothic" w:hAnsi="Arial" w:cs="Arial"/>
          <w:sz w:val="23"/>
          <w:szCs w:val="23"/>
        </w:rPr>
      </w:pPr>
    </w:p>
    <w:p w14:paraId="595F8430" w14:textId="405F04F9" w:rsidR="00331E8D" w:rsidRDefault="00331E8D" w:rsidP="00AF212C">
      <w:pPr>
        <w:pStyle w:val="Default"/>
        <w:rPr>
          <w:rFonts w:ascii="Arial" w:eastAsia="MS PGothic" w:hAnsi="Arial" w:cs="Arial"/>
          <w:sz w:val="23"/>
          <w:szCs w:val="23"/>
        </w:rPr>
      </w:pPr>
    </w:p>
    <w:p w14:paraId="184E8EA4" w14:textId="18C2D650" w:rsidR="00331E8D" w:rsidRDefault="00331E8D" w:rsidP="00AF212C">
      <w:pPr>
        <w:pStyle w:val="Default"/>
        <w:rPr>
          <w:rFonts w:ascii="Arial" w:eastAsia="MS PGothic" w:hAnsi="Arial" w:cs="Arial"/>
          <w:sz w:val="23"/>
          <w:szCs w:val="23"/>
        </w:rPr>
      </w:pPr>
    </w:p>
    <w:p w14:paraId="05A47F67" w14:textId="12B838B6" w:rsidR="00331E8D" w:rsidRDefault="00331E8D" w:rsidP="00AF212C">
      <w:pPr>
        <w:pStyle w:val="Default"/>
        <w:rPr>
          <w:rFonts w:ascii="Arial" w:eastAsia="MS PGothic" w:hAnsi="Arial" w:cs="Arial"/>
          <w:sz w:val="23"/>
          <w:szCs w:val="23"/>
        </w:rPr>
      </w:pPr>
    </w:p>
    <w:p w14:paraId="40644AA0" w14:textId="628FB1EB" w:rsidR="00331E8D" w:rsidRDefault="00331E8D" w:rsidP="00AF212C">
      <w:pPr>
        <w:pStyle w:val="Default"/>
        <w:rPr>
          <w:rFonts w:ascii="Arial" w:eastAsia="MS PGothic" w:hAnsi="Arial" w:cs="Arial"/>
          <w:sz w:val="23"/>
          <w:szCs w:val="23"/>
        </w:rPr>
      </w:pPr>
    </w:p>
    <w:p w14:paraId="3DA95D63" w14:textId="257070B7" w:rsidR="00331E8D" w:rsidRDefault="00331E8D" w:rsidP="00AF212C">
      <w:pPr>
        <w:pStyle w:val="Default"/>
        <w:rPr>
          <w:rFonts w:ascii="Arial" w:eastAsia="MS PGothic" w:hAnsi="Arial" w:cs="Arial"/>
          <w:sz w:val="23"/>
          <w:szCs w:val="23"/>
        </w:rPr>
      </w:pPr>
    </w:p>
    <w:p w14:paraId="6650D06C" w14:textId="77777777" w:rsidR="00331E8D" w:rsidRPr="00A04DF3" w:rsidRDefault="00331E8D" w:rsidP="00331E8D">
      <w:pPr>
        <w:numPr>
          <w:ilvl w:val="0"/>
          <w:numId w:val="2"/>
        </w:numPr>
        <w:shd w:val="clear" w:color="auto" w:fill="F4F4F4"/>
        <w:spacing w:after="0" w:line="240" w:lineRule="auto"/>
        <w:ind w:left="0"/>
        <w:rPr>
          <w:rFonts w:ascii="inherit" w:eastAsia="Times New Roman" w:hAnsi="inherit" w:cs="Open Sans"/>
          <w:color w:val="000000"/>
          <w:sz w:val="20"/>
          <w:szCs w:val="20"/>
        </w:rPr>
      </w:pPr>
      <w:r w:rsidRPr="00A04DF3">
        <w:rPr>
          <w:rFonts w:ascii="inherit" w:eastAsia="Times New Roman" w:hAnsi="inherit" w:cs="Open Sans"/>
          <w:color w:val="000000"/>
          <w:sz w:val="27"/>
          <w:szCs w:val="27"/>
          <w:bdr w:val="none" w:sz="0" w:space="0" w:color="auto" w:frame="1"/>
        </w:rPr>
        <w:t>Read the attached letter.</w:t>
      </w:r>
    </w:p>
    <w:p w14:paraId="4558B1BA" w14:textId="77777777" w:rsidR="00331E8D" w:rsidRPr="00A04DF3" w:rsidRDefault="00331E8D" w:rsidP="00331E8D">
      <w:pPr>
        <w:numPr>
          <w:ilvl w:val="0"/>
          <w:numId w:val="2"/>
        </w:numPr>
        <w:shd w:val="clear" w:color="auto" w:fill="F4F4F4"/>
        <w:spacing w:after="0" w:line="240" w:lineRule="auto"/>
        <w:ind w:left="0"/>
        <w:rPr>
          <w:rFonts w:ascii="inherit" w:eastAsia="Times New Roman" w:hAnsi="inherit" w:cs="Open Sans"/>
          <w:color w:val="000000"/>
          <w:sz w:val="20"/>
          <w:szCs w:val="20"/>
        </w:rPr>
      </w:pPr>
      <w:r w:rsidRPr="00A04DF3">
        <w:rPr>
          <w:rFonts w:ascii="inherit" w:eastAsia="Times New Roman" w:hAnsi="inherit" w:cs="Open Sans"/>
          <w:color w:val="000000"/>
          <w:sz w:val="27"/>
          <w:szCs w:val="27"/>
          <w:bdr w:val="none" w:sz="0" w:space="0" w:color="auto" w:frame="1"/>
        </w:rPr>
        <w:t>Copy and paste the content of letter into a website that measures readability. (Use either  </w:t>
      </w:r>
      <w:hyperlink r:id="rId7" w:tgtFrame="_blank" w:history="1">
        <w:r w:rsidRPr="00A04DF3">
          <w:rPr>
            <w:rFonts w:ascii="inherit" w:eastAsia="Times New Roman" w:hAnsi="inherit" w:cs="Open Sans"/>
            <w:color w:val="358ACA"/>
            <w:sz w:val="24"/>
            <w:szCs w:val="24"/>
            <w:u w:val="single"/>
            <w:bdr w:val="none" w:sz="0" w:space="0" w:color="auto" w:frame="1"/>
          </w:rPr>
          <w:t>https://www.online-utility.org/english/readability_test_and_improve.jsp</w:t>
        </w:r>
      </w:hyperlink>
      <w:r w:rsidRPr="00A04DF3">
        <w:rPr>
          <w:rFonts w:ascii="inherit" w:eastAsia="Times New Roman" w:hAnsi="inherit" w:cs="Open Sans"/>
          <w:color w:val="000000"/>
          <w:sz w:val="27"/>
          <w:szCs w:val="27"/>
          <w:bdr w:val="none" w:sz="0" w:space="0" w:color="auto" w:frame="1"/>
        </w:rPr>
        <w:t> or  </w:t>
      </w:r>
      <w:hyperlink r:id="rId8" w:history="1">
        <w:r w:rsidRPr="00A04DF3">
          <w:rPr>
            <w:rFonts w:ascii="inherit" w:eastAsia="Times New Roman" w:hAnsi="inherit" w:cs="Open Sans"/>
            <w:color w:val="358ACA"/>
            <w:sz w:val="24"/>
            <w:szCs w:val="24"/>
            <w:u w:val="single"/>
            <w:bdr w:val="none" w:sz="0" w:space="0" w:color="auto" w:frame="1"/>
          </w:rPr>
          <w:t>https://readabilityformulas.com/</w:t>
        </w:r>
      </w:hyperlink>
      <w:r w:rsidRPr="00A04DF3">
        <w:rPr>
          <w:rFonts w:ascii="inherit" w:eastAsia="Times New Roman" w:hAnsi="inherit" w:cs="Open Sans"/>
          <w:color w:val="000000"/>
          <w:sz w:val="27"/>
          <w:szCs w:val="27"/>
          <w:bdr w:val="none" w:sz="0" w:space="0" w:color="auto" w:frame="1"/>
        </w:rPr>
        <w:t> )</w:t>
      </w:r>
    </w:p>
    <w:p w14:paraId="76A6F506" w14:textId="77777777" w:rsidR="00331E8D" w:rsidRPr="00A04DF3" w:rsidRDefault="00331E8D" w:rsidP="00331E8D">
      <w:pPr>
        <w:numPr>
          <w:ilvl w:val="0"/>
          <w:numId w:val="2"/>
        </w:numPr>
        <w:shd w:val="clear" w:color="auto" w:fill="F4F4F4"/>
        <w:spacing w:after="0" w:line="240" w:lineRule="auto"/>
        <w:ind w:left="0"/>
        <w:rPr>
          <w:rFonts w:ascii="inherit" w:eastAsia="Times New Roman" w:hAnsi="inherit" w:cs="Open Sans"/>
          <w:color w:val="000000"/>
          <w:sz w:val="20"/>
          <w:szCs w:val="20"/>
        </w:rPr>
      </w:pPr>
      <w:r w:rsidRPr="00A04DF3">
        <w:rPr>
          <w:rFonts w:ascii="inherit" w:eastAsia="Times New Roman" w:hAnsi="inherit" w:cs="Open Sans"/>
          <w:color w:val="000000"/>
          <w:sz w:val="27"/>
          <w:szCs w:val="27"/>
          <w:bdr w:val="none" w:sz="0" w:space="0" w:color="auto" w:frame="1"/>
        </w:rPr>
        <w:t>Write a two-paragraph analysis:</w:t>
      </w:r>
    </w:p>
    <w:p w14:paraId="7E12D9D1" w14:textId="77777777" w:rsidR="00331E8D" w:rsidRPr="00A04DF3" w:rsidRDefault="00331E8D" w:rsidP="00331E8D">
      <w:pPr>
        <w:numPr>
          <w:ilvl w:val="1"/>
          <w:numId w:val="3"/>
        </w:numPr>
        <w:shd w:val="clear" w:color="auto" w:fill="F4F4F4"/>
        <w:spacing w:after="0" w:line="240" w:lineRule="auto"/>
        <w:ind w:left="0"/>
        <w:rPr>
          <w:rFonts w:ascii="inherit" w:eastAsia="Times New Roman" w:hAnsi="inherit" w:cs="Open Sans"/>
          <w:color w:val="000000"/>
          <w:sz w:val="20"/>
          <w:szCs w:val="20"/>
        </w:rPr>
      </w:pPr>
      <w:r w:rsidRPr="00A04DF3">
        <w:rPr>
          <w:rFonts w:ascii="inherit" w:eastAsia="Times New Roman" w:hAnsi="inherit" w:cs="Open Sans"/>
          <w:color w:val="000000"/>
          <w:sz w:val="27"/>
          <w:szCs w:val="27"/>
          <w:bdr w:val="none" w:sz="0" w:space="0" w:color="auto" w:frame="1"/>
        </w:rPr>
        <w:t>In the first paragraph, name the problems found within the letter based on the readability test as well as your own opinion (What are the average number of words per sentence?  How many three-syllable words are there?  Is there any unclear language or formatting?)</w:t>
      </w:r>
      <w:r w:rsidRPr="00A04DF3">
        <w:rPr>
          <w:rFonts w:ascii="Open Sans" w:eastAsia="Times New Roman" w:hAnsi="Open Sans" w:cs="Open Sans"/>
          <w:color w:val="000000"/>
          <w:sz w:val="27"/>
          <w:szCs w:val="27"/>
          <w:bdr w:val="none" w:sz="0" w:space="0" w:color="auto" w:frame="1"/>
        </w:rPr>
        <w:br/>
      </w:r>
    </w:p>
    <w:p w14:paraId="343B23D5" w14:textId="77777777" w:rsidR="00331E8D" w:rsidRPr="00A04DF3" w:rsidRDefault="00331E8D" w:rsidP="00331E8D">
      <w:pPr>
        <w:numPr>
          <w:ilvl w:val="1"/>
          <w:numId w:val="3"/>
        </w:numPr>
        <w:shd w:val="clear" w:color="auto" w:fill="F4F4F4"/>
        <w:spacing w:after="0" w:line="240" w:lineRule="auto"/>
        <w:ind w:left="0"/>
        <w:rPr>
          <w:rFonts w:ascii="inherit" w:eastAsia="Times New Roman" w:hAnsi="inherit" w:cs="Open Sans"/>
          <w:color w:val="000000"/>
          <w:sz w:val="20"/>
          <w:szCs w:val="20"/>
        </w:rPr>
      </w:pPr>
      <w:r w:rsidRPr="00A04DF3">
        <w:rPr>
          <w:rFonts w:ascii="inherit" w:eastAsia="Times New Roman" w:hAnsi="inherit" w:cs="Open Sans"/>
          <w:color w:val="000000"/>
          <w:sz w:val="27"/>
          <w:szCs w:val="27"/>
          <w:bdr w:val="none" w:sz="0" w:space="0" w:color="auto" w:frame="1"/>
        </w:rPr>
        <w:t xml:space="preserve">In the second paragraph, identify five strategies to improve the letter (hint:  use suggestions from readability test as well as the Plain English Guidelines </w:t>
      </w:r>
      <w:proofErr w:type="gramStart"/>
      <w:r w:rsidRPr="00A04DF3">
        <w:rPr>
          <w:rFonts w:ascii="inherit" w:eastAsia="Times New Roman" w:hAnsi="inherit" w:cs="Open Sans"/>
          <w:color w:val="000000"/>
          <w:sz w:val="27"/>
          <w:szCs w:val="27"/>
          <w:bdr w:val="none" w:sz="0" w:space="0" w:color="auto" w:frame="1"/>
        </w:rPr>
        <w:t>at a Glance</w:t>
      </w:r>
      <w:proofErr w:type="gramEnd"/>
      <w:r w:rsidRPr="00A04DF3">
        <w:rPr>
          <w:rFonts w:ascii="inherit" w:eastAsia="Times New Roman" w:hAnsi="inherit" w:cs="Open Sans"/>
          <w:color w:val="000000"/>
          <w:sz w:val="27"/>
          <w:szCs w:val="27"/>
          <w:bdr w:val="none" w:sz="0" w:space="0" w:color="auto" w:frame="1"/>
        </w:rPr>
        <w:t>)</w:t>
      </w:r>
    </w:p>
    <w:p w14:paraId="5BDA746D" w14:textId="77777777" w:rsidR="00331E8D" w:rsidRDefault="00331E8D" w:rsidP="00331E8D"/>
    <w:p w14:paraId="66B14F77" w14:textId="77777777" w:rsidR="00331E8D" w:rsidRDefault="00331E8D" w:rsidP="00331E8D"/>
    <w:p w14:paraId="3B426837" w14:textId="77777777" w:rsidR="00331E8D" w:rsidRDefault="00331E8D" w:rsidP="00331E8D"/>
    <w:p w14:paraId="7DA4D39A" w14:textId="77777777" w:rsidR="00331E8D" w:rsidRDefault="00331E8D" w:rsidP="00331E8D"/>
    <w:p w14:paraId="3756C20B" w14:textId="77777777" w:rsidR="00331E8D" w:rsidRDefault="00331E8D" w:rsidP="00331E8D"/>
    <w:p w14:paraId="165EE6A8" w14:textId="77777777" w:rsidR="00331E8D" w:rsidRPr="00A04DF3" w:rsidRDefault="00331E8D" w:rsidP="00331E8D">
      <w:pPr>
        <w:spacing w:after="0" w:line="240" w:lineRule="auto"/>
        <w:ind w:right="45"/>
        <w:outlineLvl w:val="2"/>
        <w:rPr>
          <w:rFonts w:ascii="inherit" w:eastAsia="Times New Roman" w:hAnsi="inherit" w:cs="Open Sans"/>
          <w:b/>
          <w:bCs/>
          <w:color w:val="111111"/>
          <w:sz w:val="23"/>
          <w:szCs w:val="23"/>
        </w:rPr>
      </w:pPr>
      <w:hyperlink r:id="rId9" w:history="1">
        <w:r w:rsidRPr="00A04DF3">
          <w:rPr>
            <w:rFonts w:ascii="inherit" w:eastAsia="Times New Roman" w:hAnsi="inherit" w:cs="Open Sans"/>
            <w:b/>
            <w:bCs/>
            <w:color w:val="000000"/>
            <w:sz w:val="23"/>
            <w:szCs w:val="23"/>
            <w:u w:val="single"/>
            <w:bdr w:val="none" w:sz="0" w:space="0" w:color="auto" w:frame="1"/>
          </w:rPr>
          <w:t>New &amp; Improved Plain English Letter</w:t>
        </w:r>
      </w:hyperlink>
    </w:p>
    <w:p w14:paraId="51C37985" w14:textId="77777777" w:rsidR="00331E8D" w:rsidRPr="00A04DF3" w:rsidRDefault="00331E8D" w:rsidP="00331E8D">
      <w:pPr>
        <w:spacing w:line="240" w:lineRule="auto"/>
        <w:rPr>
          <w:rFonts w:ascii="Open Sans" w:eastAsia="Times New Roman" w:hAnsi="Open Sans" w:cs="Open Sans"/>
          <w:color w:val="000000"/>
          <w:sz w:val="24"/>
          <w:szCs w:val="24"/>
        </w:rPr>
      </w:pPr>
      <w:r w:rsidRPr="00A04DF3">
        <w:rPr>
          <w:rFonts w:ascii="inherit" w:eastAsia="Times New Roman" w:hAnsi="inherit" w:cs="Open Sans"/>
          <w:color w:val="000000"/>
          <w:sz w:val="27"/>
          <w:szCs w:val="27"/>
          <w:bdr w:val="none" w:sz="0" w:space="0" w:color="auto" w:frame="1"/>
        </w:rPr>
        <w:t>With the strategies named in the second paragraph of your Plain English Letter Analysis assignment in mind, create a New &amp; Improved Plain English Letter. </w:t>
      </w:r>
    </w:p>
    <w:p w14:paraId="5319CFE3" w14:textId="77777777" w:rsidR="00331E8D" w:rsidRDefault="00331E8D" w:rsidP="00331E8D"/>
    <w:p w14:paraId="204918E0" w14:textId="77777777" w:rsidR="00331E8D" w:rsidRDefault="00331E8D" w:rsidP="00331E8D"/>
    <w:p w14:paraId="65A0D679" w14:textId="77777777" w:rsidR="00331E8D" w:rsidRPr="00AF212C" w:rsidRDefault="00331E8D" w:rsidP="00AF212C">
      <w:pPr>
        <w:pStyle w:val="Default"/>
        <w:rPr>
          <w:rFonts w:eastAsia="MS PGothic"/>
          <w:sz w:val="20"/>
          <w:szCs w:val="20"/>
        </w:rPr>
      </w:pPr>
    </w:p>
    <w:sectPr w:rsidR="00331E8D" w:rsidRPr="00AF212C">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EA1AA52" w14:textId="77777777" w:rsidR="00AF212C" w:rsidRDefault="00AF212C" w:rsidP="00AF212C">
      <w:pPr>
        <w:spacing w:after="0" w:line="240" w:lineRule="auto"/>
      </w:pPr>
      <w:r>
        <w:separator/>
      </w:r>
    </w:p>
  </w:endnote>
  <w:endnote w:type="continuationSeparator" w:id="0">
    <w:p w14:paraId="0A7373FA" w14:textId="77777777" w:rsidR="00AF212C" w:rsidRDefault="00AF212C" w:rsidP="00AF21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PGothic">
    <w:altName w:val="MS PGothic"/>
    <w:panose1 w:val="020B0600070205080204"/>
    <w:charset w:val="80"/>
    <w:family w:val="swiss"/>
    <w:pitch w:val="variable"/>
    <w:sig w:usb0="E00002FF" w:usb1="6AC7FDFB" w:usb2="08000012" w:usb3="00000000" w:csb0="0002009F" w:csb1="00000000"/>
  </w:font>
  <w:font w:name="inherit">
    <w:altName w:val="Cambria"/>
    <w:panose1 w:val="00000000000000000000"/>
    <w:charset w:val="00"/>
    <w:family w:val="roman"/>
    <w:notTrueType/>
    <w:pitch w:val="default"/>
  </w:font>
  <w:font w:name="Open Sans">
    <w:panose1 w:val="020B0606030504020204"/>
    <w:charset w:val="00"/>
    <w:family w:val="swiss"/>
    <w:pitch w:val="variable"/>
    <w:sig w:usb0="E00002EF" w:usb1="4000205B" w:usb2="00000028" w:usb3="00000000" w:csb0="0000019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FE12632" w14:textId="77777777" w:rsidR="00AF212C" w:rsidRDefault="00AF212C" w:rsidP="00AF212C">
      <w:pPr>
        <w:spacing w:after="0" w:line="240" w:lineRule="auto"/>
      </w:pPr>
      <w:r>
        <w:separator/>
      </w:r>
    </w:p>
  </w:footnote>
  <w:footnote w:type="continuationSeparator" w:id="0">
    <w:p w14:paraId="1D64D36E" w14:textId="77777777" w:rsidR="00AF212C" w:rsidRDefault="00AF212C" w:rsidP="00AF212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BD4C563" w14:textId="77777777" w:rsidR="00AF212C" w:rsidRDefault="00AF212C">
    <w:pPr>
      <w:pStyle w:val="Header"/>
    </w:pPr>
    <w:r>
      <w:t>CMS Sample Beneficiary Letter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FEC21FB"/>
    <w:multiLevelType w:val="hybridMultilevel"/>
    <w:tmpl w:val="B7AE05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BA437BB"/>
    <w:multiLevelType w:val="multilevel"/>
    <w:tmpl w:val="870EC2B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1"/>
  </w:num>
  <w:num w:numId="3">
    <w:abstractNumId w:val="1"/>
    <w:lvlOverride w:ilvl="1">
      <w:lvl w:ilvl="1">
        <w:numFmt w:val="bullet"/>
        <w:lvlText w:val="o"/>
        <w:lvlJc w:val="left"/>
        <w:pPr>
          <w:tabs>
            <w:tab w:val="num" w:pos="1440"/>
          </w:tabs>
          <w:ind w:left="1440" w:hanging="360"/>
        </w:pPr>
        <w:rPr>
          <w:rFonts w:ascii="Courier New" w:hAnsi="Courier New" w:hint="default"/>
          <w:sz w:val="20"/>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212C"/>
    <w:rsid w:val="0006486D"/>
    <w:rsid w:val="00331E8D"/>
    <w:rsid w:val="00AF21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A4E29C"/>
  <w15:chartTrackingRefBased/>
  <w15:docId w15:val="{B953B32B-7CF5-4144-A696-A6D4C10D9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1E8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AF212C"/>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unhideWhenUsed/>
    <w:rsid w:val="00AF212C"/>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212C"/>
  </w:style>
  <w:style w:type="paragraph" w:styleId="Footer">
    <w:name w:val="footer"/>
    <w:basedOn w:val="Normal"/>
    <w:link w:val="FooterChar"/>
    <w:uiPriority w:val="99"/>
    <w:unhideWhenUsed/>
    <w:rsid w:val="00AF212C"/>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21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readabilityformulas.com/" TargetMode="External"/><Relationship Id="rId3" Type="http://schemas.openxmlformats.org/officeDocument/2006/relationships/settings" Target="settings.xml"/><Relationship Id="rId7" Type="http://schemas.openxmlformats.org/officeDocument/2006/relationships/hyperlink" Target="https://www.online-utility.org/english/readability_test_and_improve.jsp"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blackboard.pacollege.edu/webapps/assignment/uploadAssignment?content_id=_847424_1&amp;course_id=_9161_1&amp;group_id=&amp;mode=vie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395</Words>
  <Characters>2254</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PA College of Health Sciences</Company>
  <LinksUpToDate>false</LinksUpToDate>
  <CharactersWithSpaces>2644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Buchanan, Kristen D</dc:creator>
  <cp:keywords/>
  <dc:description/>
  <cp:lastModifiedBy>portia asare</cp:lastModifiedBy>
  <cp:revision>2</cp:revision>
  <cp:lastPrinted>2021-02-23T18:07:00Z</cp:lastPrinted>
  <dcterms:created xsi:type="dcterms:W3CDTF">2021-02-23T18:38:00Z</dcterms:created>
  <dcterms:modified xsi:type="dcterms:W3CDTF">2021-02-23T18:38:00Z</dcterms:modified>
</cp:coreProperties>
</file>